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B67" w:rsidRDefault="000E2B67"/>
    <w:tbl>
      <w:tblPr>
        <w:tblStyle w:val="TableGrid"/>
        <w:tblW w:w="0" w:type="auto"/>
        <w:tblLook w:val="04A0" w:firstRow="1" w:lastRow="0" w:firstColumn="1" w:lastColumn="0" w:noHBand="0" w:noVBand="1"/>
      </w:tblPr>
      <w:tblGrid>
        <w:gridCol w:w="3485"/>
        <w:gridCol w:w="3485"/>
        <w:gridCol w:w="3486"/>
      </w:tblGrid>
      <w:tr w:rsidR="00BA1202" w:rsidTr="00BA1202">
        <w:tc>
          <w:tcPr>
            <w:tcW w:w="10456" w:type="dxa"/>
            <w:gridSpan w:val="3"/>
          </w:tcPr>
          <w:p w:rsidR="00BA1202" w:rsidRPr="00BA1202" w:rsidRDefault="00BA1202">
            <w:pPr>
              <w:rPr>
                <w:b/>
                <w:i/>
                <w:u w:val="single"/>
              </w:rPr>
            </w:pPr>
            <w:r w:rsidRPr="00BA1202">
              <w:rPr>
                <w:b/>
                <w:i/>
                <w:u w:val="single"/>
              </w:rPr>
              <w:t>Objective: Evaluate the extent of improvement in individual rights</w:t>
            </w:r>
          </w:p>
        </w:tc>
      </w:tr>
      <w:tr w:rsidR="00BA1202" w:rsidTr="00BA1202">
        <w:tc>
          <w:tcPr>
            <w:tcW w:w="10456" w:type="dxa"/>
            <w:gridSpan w:val="3"/>
          </w:tcPr>
          <w:p w:rsidR="00BA1202" w:rsidRDefault="00BA1202">
            <w:r>
              <w:t>Do Now:</w:t>
            </w:r>
          </w:p>
        </w:tc>
      </w:tr>
      <w:tr w:rsidR="00BA1202" w:rsidTr="00BA1202">
        <w:tc>
          <w:tcPr>
            <w:tcW w:w="10456" w:type="dxa"/>
            <w:gridSpan w:val="3"/>
          </w:tcPr>
          <w:p w:rsidR="00BA1202" w:rsidRPr="00684144" w:rsidRDefault="00BA1202" w:rsidP="00BA1202">
            <w:pPr>
              <w:pStyle w:val="ListParagraph"/>
              <w:numPr>
                <w:ilvl w:val="0"/>
                <w:numId w:val="1"/>
              </w:numPr>
              <w:rPr>
                <w:color w:val="0070C0"/>
              </w:rPr>
            </w:pPr>
            <w:r w:rsidRPr="00684144">
              <w:rPr>
                <w:color w:val="0070C0"/>
              </w:rPr>
              <w:t>In the 1970s, cinema and film became of form of escapism, for example…</w:t>
            </w:r>
          </w:p>
        </w:tc>
      </w:tr>
      <w:tr w:rsidR="00BA1202" w:rsidTr="00BA1202">
        <w:tc>
          <w:tcPr>
            <w:tcW w:w="10456" w:type="dxa"/>
            <w:gridSpan w:val="3"/>
          </w:tcPr>
          <w:p w:rsidR="00BA1202" w:rsidRPr="00684144" w:rsidRDefault="00BA1202" w:rsidP="00BA1202">
            <w:pPr>
              <w:pStyle w:val="ListParagraph"/>
              <w:rPr>
                <w:color w:val="0070C0"/>
              </w:rPr>
            </w:pPr>
          </w:p>
        </w:tc>
      </w:tr>
      <w:tr w:rsidR="00BA1202" w:rsidTr="00BA1202">
        <w:tc>
          <w:tcPr>
            <w:tcW w:w="10456" w:type="dxa"/>
            <w:gridSpan w:val="3"/>
          </w:tcPr>
          <w:p w:rsidR="00BA1202" w:rsidRPr="00684144" w:rsidRDefault="00BA1202" w:rsidP="00BA1202">
            <w:pPr>
              <w:pStyle w:val="ListParagraph"/>
              <w:rPr>
                <w:color w:val="0070C0"/>
              </w:rPr>
            </w:pPr>
          </w:p>
        </w:tc>
      </w:tr>
      <w:tr w:rsidR="00BA1202" w:rsidTr="00BA1202">
        <w:tc>
          <w:tcPr>
            <w:tcW w:w="10456" w:type="dxa"/>
            <w:gridSpan w:val="3"/>
          </w:tcPr>
          <w:p w:rsidR="00BA1202" w:rsidRPr="00684144" w:rsidRDefault="00BA1202" w:rsidP="00BA1202">
            <w:pPr>
              <w:pStyle w:val="ListParagraph"/>
              <w:numPr>
                <w:ilvl w:val="0"/>
                <w:numId w:val="1"/>
              </w:numPr>
              <w:rPr>
                <w:color w:val="0070C0"/>
              </w:rPr>
            </w:pPr>
            <w:r w:rsidRPr="00684144">
              <w:rPr>
                <w:color w:val="0070C0"/>
              </w:rPr>
              <w:t>In the 1970s, the commercial side of sports changed because…</w:t>
            </w:r>
          </w:p>
        </w:tc>
      </w:tr>
      <w:tr w:rsidR="00BA1202" w:rsidTr="00BA1202">
        <w:tc>
          <w:tcPr>
            <w:tcW w:w="10456" w:type="dxa"/>
            <w:gridSpan w:val="3"/>
          </w:tcPr>
          <w:p w:rsidR="00BA1202" w:rsidRPr="00684144" w:rsidRDefault="00BA1202" w:rsidP="00BA1202">
            <w:pPr>
              <w:pStyle w:val="ListParagraph"/>
              <w:rPr>
                <w:color w:val="0070C0"/>
              </w:rPr>
            </w:pPr>
          </w:p>
        </w:tc>
      </w:tr>
      <w:tr w:rsidR="00BA1202" w:rsidTr="00BA1202">
        <w:tc>
          <w:tcPr>
            <w:tcW w:w="10456" w:type="dxa"/>
            <w:gridSpan w:val="3"/>
          </w:tcPr>
          <w:p w:rsidR="00BA1202" w:rsidRPr="00684144" w:rsidRDefault="00BA1202" w:rsidP="00BA1202">
            <w:pPr>
              <w:pStyle w:val="ListParagraph"/>
              <w:rPr>
                <w:color w:val="0070C0"/>
              </w:rPr>
            </w:pPr>
          </w:p>
        </w:tc>
      </w:tr>
      <w:tr w:rsidR="00BA1202" w:rsidTr="00BA1202">
        <w:tc>
          <w:tcPr>
            <w:tcW w:w="10456" w:type="dxa"/>
            <w:gridSpan w:val="3"/>
          </w:tcPr>
          <w:p w:rsidR="00BA1202" w:rsidRPr="00684144" w:rsidRDefault="00BA1202" w:rsidP="00BA1202">
            <w:pPr>
              <w:pStyle w:val="ListParagraph"/>
              <w:numPr>
                <w:ilvl w:val="0"/>
                <w:numId w:val="1"/>
              </w:numPr>
              <w:rPr>
                <w:color w:val="0070C0"/>
              </w:rPr>
            </w:pPr>
            <w:r w:rsidRPr="00684144">
              <w:rPr>
                <w:color w:val="0070C0"/>
              </w:rPr>
              <w:t>In the 1970s, music became more fragmented, in other words…</w:t>
            </w:r>
          </w:p>
        </w:tc>
      </w:tr>
      <w:tr w:rsidR="00BA1202" w:rsidTr="00BA1202">
        <w:tc>
          <w:tcPr>
            <w:tcW w:w="10456" w:type="dxa"/>
            <w:gridSpan w:val="3"/>
          </w:tcPr>
          <w:p w:rsidR="00BA1202" w:rsidRDefault="00BA1202" w:rsidP="00BA1202">
            <w:pPr>
              <w:pStyle w:val="ListParagraph"/>
            </w:pPr>
          </w:p>
        </w:tc>
      </w:tr>
      <w:tr w:rsidR="00BA1202" w:rsidTr="00BA1202">
        <w:tc>
          <w:tcPr>
            <w:tcW w:w="10456" w:type="dxa"/>
            <w:gridSpan w:val="3"/>
          </w:tcPr>
          <w:p w:rsidR="00BA1202" w:rsidRDefault="00BA1202" w:rsidP="00BA1202">
            <w:pPr>
              <w:pStyle w:val="ListParagraph"/>
            </w:pPr>
          </w:p>
        </w:tc>
      </w:tr>
      <w:tr w:rsidR="00BA1202" w:rsidTr="00BA1202">
        <w:tc>
          <w:tcPr>
            <w:tcW w:w="10456" w:type="dxa"/>
            <w:gridSpan w:val="3"/>
          </w:tcPr>
          <w:p w:rsidR="00BA1202" w:rsidRPr="00684144" w:rsidRDefault="00BA1202" w:rsidP="00BA1202">
            <w:pPr>
              <w:pStyle w:val="ListParagraph"/>
              <w:numPr>
                <w:ilvl w:val="0"/>
                <w:numId w:val="1"/>
              </w:numPr>
              <w:rPr>
                <w:color w:val="FF0000"/>
              </w:rPr>
            </w:pPr>
            <w:r w:rsidRPr="00684144">
              <w:rPr>
                <w:color w:val="FF0000"/>
              </w:rPr>
              <w:t>President Carter faced criticism following the Iranian Hostage Crisis, in other words…</w:t>
            </w:r>
          </w:p>
        </w:tc>
      </w:tr>
      <w:tr w:rsidR="00BA1202" w:rsidTr="00BA1202">
        <w:tc>
          <w:tcPr>
            <w:tcW w:w="10456" w:type="dxa"/>
            <w:gridSpan w:val="3"/>
          </w:tcPr>
          <w:p w:rsidR="00BA1202" w:rsidRPr="00684144" w:rsidRDefault="00BA1202" w:rsidP="00BA1202">
            <w:pPr>
              <w:rPr>
                <w:color w:val="FF0000"/>
              </w:rPr>
            </w:pPr>
          </w:p>
        </w:tc>
      </w:tr>
      <w:tr w:rsidR="00BA1202" w:rsidTr="00BA1202">
        <w:tc>
          <w:tcPr>
            <w:tcW w:w="10456" w:type="dxa"/>
            <w:gridSpan w:val="3"/>
          </w:tcPr>
          <w:p w:rsidR="00BA1202" w:rsidRPr="00684144" w:rsidRDefault="00BA1202" w:rsidP="00BA1202">
            <w:pPr>
              <w:pStyle w:val="ListParagraph"/>
              <w:rPr>
                <w:color w:val="FF0000"/>
              </w:rPr>
            </w:pPr>
          </w:p>
        </w:tc>
      </w:tr>
      <w:tr w:rsidR="00BA1202" w:rsidTr="00BA1202">
        <w:tc>
          <w:tcPr>
            <w:tcW w:w="10456" w:type="dxa"/>
            <w:gridSpan w:val="3"/>
          </w:tcPr>
          <w:p w:rsidR="00BA1202" w:rsidRPr="00684144" w:rsidRDefault="00BA1202" w:rsidP="00BA1202">
            <w:pPr>
              <w:pStyle w:val="ListParagraph"/>
              <w:numPr>
                <w:ilvl w:val="0"/>
                <w:numId w:val="1"/>
              </w:numPr>
              <w:rPr>
                <w:color w:val="FF0000"/>
              </w:rPr>
            </w:pPr>
            <w:r w:rsidRPr="00684144">
              <w:rPr>
                <w:color w:val="FF0000"/>
              </w:rPr>
              <w:t>Johnson’s ‘Great Society’ helped to improve the lives of the elderly, for example…</w:t>
            </w:r>
          </w:p>
        </w:tc>
      </w:tr>
      <w:tr w:rsidR="00BA1202" w:rsidTr="00BA1202">
        <w:tc>
          <w:tcPr>
            <w:tcW w:w="10456" w:type="dxa"/>
            <w:gridSpan w:val="3"/>
          </w:tcPr>
          <w:p w:rsidR="00BA1202" w:rsidRPr="00684144" w:rsidRDefault="00BA1202" w:rsidP="00BA1202">
            <w:pPr>
              <w:pStyle w:val="ListParagraph"/>
              <w:rPr>
                <w:color w:val="FF0000"/>
              </w:rPr>
            </w:pPr>
          </w:p>
        </w:tc>
      </w:tr>
      <w:tr w:rsidR="00BA1202" w:rsidTr="00BA1202">
        <w:tc>
          <w:tcPr>
            <w:tcW w:w="10456" w:type="dxa"/>
            <w:gridSpan w:val="3"/>
          </w:tcPr>
          <w:p w:rsidR="00BA1202" w:rsidRPr="00684144" w:rsidRDefault="00BA1202" w:rsidP="00BA1202">
            <w:pPr>
              <w:pStyle w:val="ListParagraph"/>
              <w:rPr>
                <w:color w:val="FF0000"/>
              </w:rPr>
            </w:pPr>
          </w:p>
        </w:tc>
      </w:tr>
      <w:tr w:rsidR="00BA1202" w:rsidTr="00BA1202">
        <w:tc>
          <w:tcPr>
            <w:tcW w:w="10456" w:type="dxa"/>
            <w:gridSpan w:val="3"/>
            <w:shd w:val="clear" w:color="auto" w:fill="000000" w:themeFill="text1"/>
          </w:tcPr>
          <w:p w:rsidR="00BA1202" w:rsidRDefault="00BA1202" w:rsidP="00BA1202">
            <w:pPr>
              <w:pStyle w:val="ListParagraph"/>
            </w:pPr>
          </w:p>
        </w:tc>
      </w:tr>
      <w:tr w:rsidR="00BA1202" w:rsidTr="00BA1202">
        <w:tc>
          <w:tcPr>
            <w:tcW w:w="10456" w:type="dxa"/>
            <w:gridSpan w:val="3"/>
          </w:tcPr>
          <w:p w:rsidR="00BA1202" w:rsidRDefault="00866878" w:rsidP="00BA1202">
            <w:r>
              <w:rPr>
                <w:noProof/>
                <w:lang w:eastAsia="en-GB"/>
              </w:rPr>
              <w:drawing>
                <wp:anchor distT="0" distB="0" distL="114300" distR="114300" simplePos="0" relativeHeight="251659264" behindDoc="0" locked="0" layoutInCell="1" allowOverlap="1" wp14:anchorId="36CA4533" wp14:editId="08CD8BC6">
                  <wp:simplePos x="0" y="0"/>
                  <wp:positionH relativeFrom="column">
                    <wp:posOffset>5427345</wp:posOffset>
                  </wp:positionH>
                  <wp:positionV relativeFrom="paragraph">
                    <wp:posOffset>1441450</wp:posOffset>
                  </wp:positionV>
                  <wp:extent cx="944880" cy="139319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70705" t="13590" r="10376" b="36810"/>
                          <a:stretch/>
                        </pic:blipFill>
                        <pic:spPr bwMode="auto">
                          <a:xfrm>
                            <a:off x="0" y="0"/>
                            <a:ext cx="944880" cy="139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5CD78519" wp14:editId="5319FEFA">
                  <wp:simplePos x="0" y="0"/>
                  <wp:positionH relativeFrom="column">
                    <wp:posOffset>5427345</wp:posOffset>
                  </wp:positionH>
                  <wp:positionV relativeFrom="paragraph">
                    <wp:posOffset>69850</wp:posOffset>
                  </wp:positionV>
                  <wp:extent cx="927100" cy="1287145"/>
                  <wp:effectExtent l="0" t="0" r="635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4972" t="13929" r="8465" b="20503"/>
                          <a:stretch/>
                        </pic:blipFill>
                        <pic:spPr bwMode="auto">
                          <a:xfrm>
                            <a:off x="0" y="0"/>
                            <a:ext cx="927100" cy="1287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202">
              <w:t xml:space="preserve">In June 1969, 21-year-old Norma </w:t>
            </w:r>
            <w:proofErr w:type="spellStart"/>
            <w:r w:rsidR="00BA1202">
              <w:t>McCorvey</w:t>
            </w:r>
            <w:proofErr w:type="spellEnd"/>
            <w:r w:rsidR="00BA1202">
              <w:t xml:space="preserve"> discovered she was pregnant with her third child. She returned to Dallas, Texas, where friends advised her to assert falsely that she had been raped in order to obtain a legal abortion (with the understanding that Texas law allowed abortion in cases of rape and incest). However, this scheme failed because there was no police report documenting the alleged rape. In any case, the Texas statute allowed abortion only ”for the purpose of saving the life of the mother”. She attempted to obtain an Illegal abortion, but found that the unauthorized facility had been closed down by the police. Eventually, she was referred to attorneys Linda Coffee and Sarah </w:t>
            </w:r>
            <w:proofErr w:type="spellStart"/>
            <w:r w:rsidR="00BA1202">
              <w:t>Weddington</w:t>
            </w:r>
            <w:proofErr w:type="spellEnd"/>
            <w:r w:rsidR="00BA1202">
              <w:t>.(</w:t>
            </w:r>
            <w:proofErr w:type="spellStart"/>
            <w:r w:rsidR="00BA1202">
              <w:t>McCorvey</w:t>
            </w:r>
            <w:proofErr w:type="spellEnd"/>
            <w:r w:rsidR="00BA1202">
              <w:t xml:space="preserve"> would end up giving birth before the case was decided, and the child was put up for adoption.)</w:t>
            </w:r>
          </w:p>
          <w:p w:rsidR="00BA1202" w:rsidRDefault="00BA1202" w:rsidP="00BA1202">
            <w:r>
              <w:t xml:space="preserve">In 1970, Coffee and </w:t>
            </w:r>
            <w:proofErr w:type="spellStart"/>
            <w:r>
              <w:t>Weddington</w:t>
            </w:r>
            <w:proofErr w:type="spellEnd"/>
            <w:r>
              <w:t xml:space="preserve"> filed suit in the United States District Court for the Northern District of Texas on behalf of </w:t>
            </w:r>
            <w:proofErr w:type="spellStart"/>
            <w:r>
              <w:t>McCorvey</w:t>
            </w:r>
            <w:proofErr w:type="spellEnd"/>
            <w:r>
              <w:t xml:space="preserve"> (under the alias Jane Roe). The defendant in the case was Dallas County District Attorney Henry Wade, who represented the State of Texas. </w:t>
            </w:r>
            <w:proofErr w:type="spellStart"/>
            <w:r>
              <w:t>McCorvey</w:t>
            </w:r>
            <w:proofErr w:type="spellEnd"/>
            <w:r>
              <w:t xml:space="preserve"> was no longer claiming her pregnancy was a result of rape, and later acknowledged that she had lied about having been raped. "Rape" is not mentioned in the judicial opinions in the case.</w:t>
            </w:r>
          </w:p>
          <w:p w:rsidR="00BA1202" w:rsidRDefault="00BA1202" w:rsidP="00BA1202"/>
        </w:tc>
      </w:tr>
      <w:tr w:rsidR="00BA1202" w:rsidTr="00BA1202">
        <w:tc>
          <w:tcPr>
            <w:tcW w:w="10456" w:type="dxa"/>
            <w:gridSpan w:val="3"/>
          </w:tcPr>
          <w:p w:rsidR="00BA1202" w:rsidRDefault="00BA1202" w:rsidP="00BA1202">
            <w:r>
              <w:t xml:space="preserve">Quick write: </w:t>
            </w:r>
          </w:p>
        </w:tc>
      </w:tr>
      <w:tr w:rsidR="00BA1202" w:rsidTr="00BA1202">
        <w:tc>
          <w:tcPr>
            <w:tcW w:w="10456" w:type="dxa"/>
            <w:gridSpan w:val="3"/>
          </w:tcPr>
          <w:p w:rsidR="00BA1202" w:rsidRDefault="00BA1202" w:rsidP="00684144">
            <w:pPr>
              <w:pStyle w:val="ListParagraph"/>
              <w:numPr>
                <w:ilvl w:val="0"/>
                <w:numId w:val="2"/>
              </w:numPr>
            </w:pPr>
            <w:r>
              <w:t>Why was having an abortion difficult in America?</w:t>
            </w:r>
          </w:p>
        </w:tc>
      </w:tr>
      <w:tr w:rsidR="00BA1202" w:rsidTr="00BA1202">
        <w:tc>
          <w:tcPr>
            <w:tcW w:w="10456" w:type="dxa"/>
            <w:gridSpan w:val="3"/>
          </w:tcPr>
          <w:p w:rsidR="00BA1202" w:rsidRDefault="00BA1202" w:rsidP="00BA1202"/>
        </w:tc>
      </w:tr>
      <w:tr w:rsidR="00BA1202" w:rsidTr="00BA1202">
        <w:tc>
          <w:tcPr>
            <w:tcW w:w="10456" w:type="dxa"/>
            <w:gridSpan w:val="3"/>
          </w:tcPr>
          <w:p w:rsidR="00BA1202" w:rsidRDefault="00BA1202" w:rsidP="00BA1202"/>
        </w:tc>
      </w:tr>
      <w:tr w:rsidR="00BA1202" w:rsidTr="00BA1202">
        <w:tc>
          <w:tcPr>
            <w:tcW w:w="10456" w:type="dxa"/>
            <w:gridSpan w:val="3"/>
          </w:tcPr>
          <w:p w:rsidR="00BA1202" w:rsidRDefault="00BA1202" w:rsidP="00684144">
            <w:pPr>
              <w:pStyle w:val="ListParagraph"/>
              <w:numPr>
                <w:ilvl w:val="0"/>
                <w:numId w:val="2"/>
              </w:numPr>
            </w:pPr>
            <w:r>
              <w:t xml:space="preserve">What did </w:t>
            </w:r>
            <w:proofErr w:type="spellStart"/>
            <w:r>
              <w:t>McCorvey</w:t>
            </w:r>
            <w:proofErr w:type="spellEnd"/>
            <w:r>
              <w:t xml:space="preserve"> attempt to do to get an abortion?</w:t>
            </w:r>
          </w:p>
        </w:tc>
      </w:tr>
      <w:tr w:rsidR="00BA1202" w:rsidTr="00BA1202">
        <w:tc>
          <w:tcPr>
            <w:tcW w:w="10456" w:type="dxa"/>
            <w:gridSpan w:val="3"/>
          </w:tcPr>
          <w:p w:rsidR="00BA1202" w:rsidRDefault="00BA1202" w:rsidP="00BA1202"/>
        </w:tc>
      </w:tr>
      <w:tr w:rsidR="00BA1202" w:rsidTr="00BA1202">
        <w:tc>
          <w:tcPr>
            <w:tcW w:w="10456" w:type="dxa"/>
            <w:gridSpan w:val="3"/>
          </w:tcPr>
          <w:p w:rsidR="00BA1202" w:rsidRDefault="00BA1202" w:rsidP="00BA1202"/>
        </w:tc>
      </w:tr>
      <w:tr w:rsidR="00BA1202" w:rsidTr="00BA1202">
        <w:tc>
          <w:tcPr>
            <w:tcW w:w="10456" w:type="dxa"/>
            <w:gridSpan w:val="3"/>
          </w:tcPr>
          <w:p w:rsidR="00BA1202" w:rsidRDefault="00FE7B2C" w:rsidP="00BA1202">
            <w:hyperlink r:id="rId7" w:history="1">
              <w:r w:rsidR="00BA1202">
                <w:rPr>
                  <w:rStyle w:val="Hyperlink"/>
                </w:rPr>
                <w:t>https://www.youtube.com/watch?v=9HZj8Qp4p2A</w:t>
              </w:r>
            </w:hyperlink>
          </w:p>
        </w:tc>
      </w:tr>
      <w:tr w:rsidR="00866878" w:rsidTr="00BA1202">
        <w:tc>
          <w:tcPr>
            <w:tcW w:w="10456" w:type="dxa"/>
            <w:gridSpan w:val="3"/>
          </w:tcPr>
          <w:p w:rsidR="00866878" w:rsidRDefault="00866878" w:rsidP="00BA1202"/>
        </w:tc>
      </w:tr>
      <w:tr w:rsidR="00866878" w:rsidTr="00BA1202">
        <w:tc>
          <w:tcPr>
            <w:tcW w:w="10456" w:type="dxa"/>
            <w:gridSpan w:val="3"/>
          </w:tcPr>
          <w:p w:rsidR="00866878" w:rsidRPr="00866878" w:rsidRDefault="00866878" w:rsidP="00BA1202">
            <w:pPr>
              <w:rPr>
                <w:i/>
              </w:rPr>
            </w:pPr>
            <w:r w:rsidRPr="00866878">
              <w:rPr>
                <w:i/>
              </w:rPr>
              <w:t>The ‘Roe v Wade’ case was a supreme court decision that voted 7-2 against Texas’s anti-abortion law. Justice Harry Blackmun declared that ‘a women’s right to privacy under the 14</w:t>
            </w:r>
            <w:r w:rsidRPr="00866878">
              <w:rPr>
                <w:i/>
                <w:vertAlign w:val="superscript"/>
              </w:rPr>
              <w:t>th</w:t>
            </w:r>
            <w:r w:rsidRPr="00866878">
              <w:rPr>
                <w:i/>
              </w:rPr>
              <w:t xml:space="preserve"> Amendment superseded a states right to ban abortion’ in other words…</w:t>
            </w:r>
          </w:p>
        </w:tc>
      </w:tr>
      <w:tr w:rsidR="00866878" w:rsidTr="00BA1202">
        <w:tc>
          <w:tcPr>
            <w:tcW w:w="10456" w:type="dxa"/>
            <w:gridSpan w:val="3"/>
          </w:tcPr>
          <w:p w:rsidR="00866878" w:rsidRDefault="00866878" w:rsidP="00BA1202"/>
        </w:tc>
      </w:tr>
      <w:tr w:rsidR="00866878" w:rsidTr="00BA1202">
        <w:tc>
          <w:tcPr>
            <w:tcW w:w="10456" w:type="dxa"/>
            <w:gridSpan w:val="3"/>
          </w:tcPr>
          <w:p w:rsidR="00866878" w:rsidRDefault="00866878" w:rsidP="00BA1202"/>
        </w:tc>
      </w:tr>
      <w:tr w:rsidR="00866878" w:rsidTr="00BA1202">
        <w:tc>
          <w:tcPr>
            <w:tcW w:w="10456" w:type="dxa"/>
            <w:gridSpan w:val="3"/>
          </w:tcPr>
          <w:p w:rsidR="00866878" w:rsidRDefault="00866878" w:rsidP="00BA1202"/>
        </w:tc>
      </w:tr>
      <w:tr w:rsidR="00866878" w:rsidTr="00BA1202">
        <w:tc>
          <w:tcPr>
            <w:tcW w:w="10456" w:type="dxa"/>
            <w:gridSpan w:val="3"/>
          </w:tcPr>
          <w:p w:rsidR="00866878" w:rsidRDefault="00866878" w:rsidP="00BA1202"/>
        </w:tc>
      </w:tr>
      <w:tr w:rsidR="00866878" w:rsidTr="00BA1202">
        <w:tc>
          <w:tcPr>
            <w:tcW w:w="10456" w:type="dxa"/>
            <w:gridSpan w:val="3"/>
          </w:tcPr>
          <w:p w:rsidR="00866878" w:rsidRDefault="00866878" w:rsidP="00BA1202"/>
        </w:tc>
      </w:tr>
      <w:tr w:rsidR="00866878" w:rsidTr="00BA1202">
        <w:tc>
          <w:tcPr>
            <w:tcW w:w="10456" w:type="dxa"/>
            <w:gridSpan w:val="3"/>
          </w:tcPr>
          <w:p w:rsidR="00866878" w:rsidRDefault="00866878" w:rsidP="00BA1202"/>
        </w:tc>
      </w:tr>
      <w:tr w:rsidR="00866878" w:rsidTr="00BA1202">
        <w:tc>
          <w:tcPr>
            <w:tcW w:w="10456" w:type="dxa"/>
            <w:gridSpan w:val="3"/>
          </w:tcPr>
          <w:p w:rsidR="00866878" w:rsidRDefault="00866878" w:rsidP="00BA1202"/>
        </w:tc>
      </w:tr>
      <w:tr w:rsidR="00866878" w:rsidTr="00BA1202">
        <w:tc>
          <w:tcPr>
            <w:tcW w:w="10456" w:type="dxa"/>
            <w:gridSpan w:val="3"/>
          </w:tcPr>
          <w:p w:rsidR="00866878" w:rsidRPr="00684144" w:rsidRDefault="00DF499E" w:rsidP="00BA1202">
            <w:pPr>
              <w:rPr>
                <w:b/>
                <w:u w:val="single"/>
              </w:rPr>
            </w:pPr>
            <w:r w:rsidRPr="00684144">
              <w:rPr>
                <w:b/>
                <w:u w:val="single"/>
              </w:rPr>
              <w:t>How did women’s rights improve in the 1970s?</w:t>
            </w:r>
          </w:p>
        </w:tc>
      </w:tr>
      <w:tr w:rsidR="00DF499E" w:rsidTr="00BA1202">
        <w:tc>
          <w:tcPr>
            <w:tcW w:w="10456" w:type="dxa"/>
            <w:gridSpan w:val="3"/>
          </w:tcPr>
          <w:p w:rsidR="00DF499E" w:rsidRDefault="00DF499E" w:rsidP="00DF499E">
            <w:r>
              <w:t>The women's movement attracted women of all races, backgrounds and political beliefs because many of them felt that they were being treated like second-class citizens. Despite making up more than half the American population, women were not admitted to colleges at the same rate as men or allowed equal pay or job opportunities.</w:t>
            </w:r>
          </w:p>
          <w:p w:rsidR="00DF499E" w:rsidRDefault="00DF499E" w:rsidP="00DF499E">
            <w:r>
              <w:t>As the feminist wave swept across the country, the support for ERA (Equal Rights Amendment) picked up even more steam.</w:t>
            </w:r>
          </w:p>
          <w:p w:rsidR="00DF499E" w:rsidRDefault="00DF499E" w:rsidP="00DF499E">
            <w:r>
              <w:t>The amendment was passed by both houses of Congress and President Richard Nixon in 1972, and was sent off to be ratified into law by the states</w:t>
            </w:r>
          </w:p>
          <w:p w:rsidR="00DF499E" w:rsidRDefault="00DF499E" w:rsidP="00DF499E">
            <w:r w:rsidRPr="00DF499E">
              <w:t>Mid-decade, the women's liberation movement had inundated America. The changes were so rampant that TIME awarded its "Man of the Year" in 1975 to "American women.</w:t>
            </w:r>
          </w:p>
        </w:tc>
      </w:tr>
      <w:tr w:rsidR="00DF499E" w:rsidTr="00BA1202">
        <w:tc>
          <w:tcPr>
            <w:tcW w:w="10456" w:type="dxa"/>
            <w:gridSpan w:val="3"/>
          </w:tcPr>
          <w:p w:rsidR="00DF499E" w:rsidRDefault="00DF499E" w:rsidP="00684144">
            <w:pPr>
              <w:tabs>
                <w:tab w:val="center" w:pos="5120"/>
              </w:tabs>
            </w:pPr>
            <w:r>
              <w:t>Check for understanding: True/False</w:t>
            </w:r>
            <w:r w:rsidR="00684144">
              <w:tab/>
            </w:r>
          </w:p>
        </w:tc>
      </w:tr>
      <w:tr w:rsidR="00DF499E" w:rsidTr="00176404">
        <w:tc>
          <w:tcPr>
            <w:tcW w:w="3485" w:type="dxa"/>
            <w:shd w:val="clear" w:color="auto" w:fill="D9D9D9" w:themeFill="background1" w:themeFillShade="D9"/>
          </w:tcPr>
          <w:p w:rsidR="00DF499E" w:rsidRDefault="00DF499E" w:rsidP="00DF499E">
            <w:r>
              <w:t>Statement</w:t>
            </w:r>
          </w:p>
        </w:tc>
        <w:tc>
          <w:tcPr>
            <w:tcW w:w="3485" w:type="dxa"/>
            <w:shd w:val="clear" w:color="auto" w:fill="D9D9D9" w:themeFill="background1" w:themeFillShade="D9"/>
          </w:tcPr>
          <w:p w:rsidR="00DF499E" w:rsidRDefault="00DF499E" w:rsidP="00DF499E">
            <w:r>
              <w:t>True/False</w:t>
            </w:r>
          </w:p>
        </w:tc>
        <w:tc>
          <w:tcPr>
            <w:tcW w:w="3486" w:type="dxa"/>
            <w:shd w:val="clear" w:color="auto" w:fill="D9D9D9" w:themeFill="background1" w:themeFillShade="D9"/>
          </w:tcPr>
          <w:p w:rsidR="00DF499E" w:rsidRDefault="00DF499E" w:rsidP="00DF499E">
            <w:r>
              <w:t>Why?</w:t>
            </w:r>
          </w:p>
        </w:tc>
      </w:tr>
      <w:tr w:rsidR="00DF499E" w:rsidTr="00A45173">
        <w:tc>
          <w:tcPr>
            <w:tcW w:w="3485" w:type="dxa"/>
          </w:tcPr>
          <w:p w:rsidR="00DF499E" w:rsidRDefault="00DF499E" w:rsidP="00DF499E">
            <w:r>
              <w:t xml:space="preserve">The women’s movement was </w:t>
            </w:r>
            <w:r w:rsidR="00176404">
              <w:t>divisive</w:t>
            </w:r>
            <w:r>
              <w:t xml:space="preserve">; it only </w:t>
            </w:r>
            <w:r w:rsidR="00176404">
              <w:t>attacked</w:t>
            </w:r>
            <w:r>
              <w:t xml:space="preserve"> a certain type of women from mainly the upper classes</w:t>
            </w:r>
            <w:r w:rsidR="00176404">
              <w:t>.</w:t>
            </w:r>
          </w:p>
        </w:tc>
        <w:tc>
          <w:tcPr>
            <w:tcW w:w="3485" w:type="dxa"/>
          </w:tcPr>
          <w:p w:rsidR="00DF499E" w:rsidRDefault="00DF499E" w:rsidP="00DF499E"/>
        </w:tc>
        <w:tc>
          <w:tcPr>
            <w:tcW w:w="3486" w:type="dxa"/>
          </w:tcPr>
          <w:p w:rsidR="00DF499E" w:rsidRDefault="00DF499E" w:rsidP="00DF499E"/>
        </w:tc>
      </w:tr>
      <w:tr w:rsidR="00176404" w:rsidTr="00A45173">
        <w:tc>
          <w:tcPr>
            <w:tcW w:w="3485" w:type="dxa"/>
          </w:tcPr>
          <w:p w:rsidR="00176404" w:rsidRDefault="00176404" w:rsidP="00DF499E">
            <w:r>
              <w:t>The ERA was passed by Nixon in 1972</w:t>
            </w:r>
          </w:p>
        </w:tc>
        <w:tc>
          <w:tcPr>
            <w:tcW w:w="3485" w:type="dxa"/>
          </w:tcPr>
          <w:p w:rsidR="00176404" w:rsidRDefault="00176404" w:rsidP="00DF499E"/>
        </w:tc>
        <w:tc>
          <w:tcPr>
            <w:tcW w:w="3486" w:type="dxa"/>
          </w:tcPr>
          <w:p w:rsidR="00176404" w:rsidRDefault="00176404" w:rsidP="00DF499E"/>
        </w:tc>
      </w:tr>
      <w:tr w:rsidR="00176404" w:rsidTr="00A45173">
        <w:tc>
          <w:tcPr>
            <w:tcW w:w="3485" w:type="dxa"/>
          </w:tcPr>
          <w:p w:rsidR="00176404" w:rsidRDefault="00176404" w:rsidP="00DF499E">
            <w:r>
              <w:t>The ERA was a law that tried to maintain better rights for American men.</w:t>
            </w:r>
          </w:p>
        </w:tc>
        <w:tc>
          <w:tcPr>
            <w:tcW w:w="3485" w:type="dxa"/>
          </w:tcPr>
          <w:p w:rsidR="00176404" w:rsidRDefault="00176404" w:rsidP="00DF499E"/>
        </w:tc>
        <w:tc>
          <w:tcPr>
            <w:tcW w:w="3486" w:type="dxa"/>
          </w:tcPr>
          <w:p w:rsidR="00176404" w:rsidRDefault="00176404" w:rsidP="00DF499E"/>
        </w:tc>
      </w:tr>
      <w:tr w:rsidR="00176404" w:rsidTr="00A45173">
        <w:tc>
          <w:tcPr>
            <w:tcW w:w="3485" w:type="dxa"/>
          </w:tcPr>
          <w:p w:rsidR="00176404" w:rsidRDefault="00176404" w:rsidP="00DF499E">
            <w:r>
              <w:t>In 1977 the TIME awarded ‘Man of the Year’ to the American Women</w:t>
            </w:r>
          </w:p>
        </w:tc>
        <w:tc>
          <w:tcPr>
            <w:tcW w:w="3485" w:type="dxa"/>
          </w:tcPr>
          <w:p w:rsidR="00176404" w:rsidRDefault="00176404" w:rsidP="00DF499E"/>
        </w:tc>
        <w:tc>
          <w:tcPr>
            <w:tcW w:w="3486" w:type="dxa"/>
          </w:tcPr>
          <w:p w:rsidR="00176404" w:rsidRDefault="00176404" w:rsidP="00DF499E"/>
        </w:tc>
      </w:tr>
      <w:tr w:rsidR="00176404" w:rsidTr="007A15C8">
        <w:trPr>
          <w:trHeight w:val="547"/>
        </w:trPr>
        <w:tc>
          <w:tcPr>
            <w:tcW w:w="10456" w:type="dxa"/>
            <w:gridSpan w:val="3"/>
            <w:shd w:val="clear" w:color="auto" w:fill="auto"/>
          </w:tcPr>
          <w:p w:rsidR="00176404" w:rsidRDefault="00176404" w:rsidP="00DF499E">
            <w:pPr>
              <w:rPr>
                <w:i/>
              </w:rPr>
            </w:pPr>
            <w:r w:rsidRPr="00176404">
              <w:rPr>
                <w:i/>
                <w:noProof/>
                <w:lang w:eastAsia="en-GB"/>
              </w:rPr>
              <w:drawing>
                <wp:anchor distT="0" distB="0" distL="114300" distR="114300" simplePos="0" relativeHeight="251660288" behindDoc="0" locked="0" layoutInCell="1" allowOverlap="1">
                  <wp:simplePos x="0" y="0"/>
                  <wp:positionH relativeFrom="column">
                    <wp:posOffset>-65405</wp:posOffset>
                  </wp:positionH>
                  <wp:positionV relativeFrom="paragraph">
                    <wp:posOffset>0</wp:posOffset>
                  </wp:positionV>
                  <wp:extent cx="3529965" cy="2463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6501" t="12910" r="5025" b="51758"/>
                          <a:stretch/>
                        </pic:blipFill>
                        <pic:spPr bwMode="auto">
                          <a:xfrm>
                            <a:off x="0" y="0"/>
                            <a:ext cx="3529965"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404">
              <w:rPr>
                <w:i/>
              </w:rPr>
              <w:t>The ‘</w:t>
            </w:r>
            <w:proofErr w:type="spellStart"/>
            <w:r w:rsidRPr="00176404">
              <w:rPr>
                <w:i/>
              </w:rPr>
              <w:t>Redstocking</w:t>
            </w:r>
            <w:proofErr w:type="spellEnd"/>
            <w:r w:rsidRPr="00176404">
              <w:rPr>
                <w:i/>
              </w:rPr>
              <w:t xml:space="preserve"> Movement’ was a feminist group formed in New York. Look at the symbol of the hand. What does this remind you of and why would this group have chosen this sign?</w:t>
            </w:r>
          </w:p>
          <w:p w:rsidR="00176404" w:rsidRDefault="00176404" w:rsidP="00DF499E">
            <w:r>
              <w:t>_________________________________________</w:t>
            </w:r>
          </w:p>
          <w:p w:rsidR="00176404" w:rsidRDefault="00176404" w:rsidP="00DF499E"/>
          <w:p w:rsidR="00176404" w:rsidRDefault="00176404" w:rsidP="00DF499E">
            <w:r>
              <w:t>_________________________________________</w:t>
            </w:r>
          </w:p>
          <w:p w:rsidR="00176404" w:rsidRDefault="00176404" w:rsidP="00DF499E"/>
          <w:p w:rsidR="00176404" w:rsidRDefault="00176404" w:rsidP="00DF499E">
            <w:r>
              <w:t>_________________________________________</w:t>
            </w:r>
          </w:p>
          <w:p w:rsidR="00176404" w:rsidRDefault="00176404" w:rsidP="00DF499E"/>
          <w:p w:rsidR="00176404" w:rsidRDefault="00176404" w:rsidP="00DF499E">
            <w:r>
              <w:t>_________________________________________</w:t>
            </w:r>
          </w:p>
          <w:p w:rsidR="00176404" w:rsidRDefault="00176404" w:rsidP="00DF499E"/>
          <w:p w:rsidR="00176404" w:rsidRPr="00176404" w:rsidRDefault="00176404" w:rsidP="00DF499E">
            <w:r>
              <w:t>_________________________________________</w:t>
            </w:r>
          </w:p>
        </w:tc>
      </w:tr>
      <w:tr w:rsidR="00176404" w:rsidTr="00176404">
        <w:trPr>
          <w:trHeight w:val="547"/>
        </w:trPr>
        <w:tc>
          <w:tcPr>
            <w:tcW w:w="10456" w:type="dxa"/>
            <w:gridSpan w:val="3"/>
            <w:shd w:val="clear" w:color="auto" w:fill="000000" w:themeFill="text1"/>
          </w:tcPr>
          <w:p w:rsidR="00176404" w:rsidRPr="00176404" w:rsidRDefault="00176404" w:rsidP="00DF499E">
            <w:pPr>
              <w:rPr>
                <w:i/>
                <w:noProof/>
                <w:lang w:eastAsia="en-GB"/>
              </w:rPr>
            </w:pPr>
          </w:p>
        </w:tc>
      </w:tr>
      <w:tr w:rsidR="00176404" w:rsidTr="007A15C8">
        <w:trPr>
          <w:trHeight w:val="547"/>
        </w:trPr>
        <w:tc>
          <w:tcPr>
            <w:tcW w:w="10456" w:type="dxa"/>
            <w:gridSpan w:val="3"/>
            <w:shd w:val="clear" w:color="auto" w:fill="auto"/>
          </w:tcPr>
          <w:p w:rsidR="00176404" w:rsidRPr="00176404" w:rsidRDefault="00684144" w:rsidP="00DF499E">
            <w:pPr>
              <w:rPr>
                <w:noProof/>
                <w:lang w:eastAsia="en-GB"/>
              </w:rPr>
            </w:pPr>
            <w:r w:rsidRPr="00684144">
              <w:rPr>
                <w:noProof/>
                <w:lang w:eastAsia="en-GB"/>
              </w:rPr>
              <w:drawing>
                <wp:inline distT="0" distB="0" distL="0" distR="0" wp14:anchorId="7F73E5D0" wp14:editId="06B8B0BE">
                  <wp:extent cx="6438900" cy="482917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38900" cy="4829176"/>
                          </a:xfrm>
                          <a:prstGeom prst="rect">
                            <a:avLst/>
                          </a:prstGeom>
                        </pic:spPr>
                      </pic:pic>
                    </a:graphicData>
                  </a:graphic>
                </wp:inline>
              </w:drawing>
            </w:r>
          </w:p>
        </w:tc>
      </w:tr>
      <w:tr w:rsidR="00684144" w:rsidTr="00684144">
        <w:trPr>
          <w:trHeight w:val="340"/>
        </w:trPr>
        <w:tc>
          <w:tcPr>
            <w:tcW w:w="10456" w:type="dxa"/>
            <w:gridSpan w:val="3"/>
            <w:shd w:val="clear" w:color="auto" w:fill="auto"/>
          </w:tcPr>
          <w:p w:rsidR="00684144" w:rsidRPr="00684144" w:rsidRDefault="00684144" w:rsidP="00DF499E">
            <w:pPr>
              <w:rPr>
                <w:i/>
                <w:noProof/>
                <w:lang w:eastAsia="en-GB"/>
              </w:rPr>
            </w:pPr>
            <w:r w:rsidRPr="00684144">
              <w:rPr>
                <w:i/>
                <w:noProof/>
                <w:lang w:eastAsia="en-GB"/>
              </w:rPr>
              <w:t>Task: Complete the source paragraph on content</w:t>
            </w: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r w:rsidR="00684144" w:rsidTr="00684144">
        <w:trPr>
          <w:trHeight w:val="340"/>
        </w:trPr>
        <w:tc>
          <w:tcPr>
            <w:tcW w:w="10456" w:type="dxa"/>
            <w:gridSpan w:val="3"/>
            <w:shd w:val="clear" w:color="auto" w:fill="auto"/>
          </w:tcPr>
          <w:p w:rsidR="00684144" w:rsidRDefault="00684144" w:rsidP="00DF499E">
            <w:pPr>
              <w:rPr>
                <w:noProof/>
                <w:lang w:eastAsia="en-GB"/>
              </w:rPr>
            </w:pPr>
          </w:p>
        </w:tc>
      </w:tr>
    </w:tbl>
    <w:p w:rsidR="00BA1202" w:rsidRDefault="00BA1202"/>
    <w:sectPr w:rsidR="00BA1202" w:rsidSect="00BA12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30D3C"/>
    <w:multiLevelType w:val="hybridMultilevel"/>
    <w:tmpl w:val="7D6640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FF7951"/>
    <w:multiLevelType w:val="hybridMultilevel"/>
    <w:tmpl w:val="183C21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202"/>
    <w:rsid w:val="000E2B67"/>
    <w:rsid w:val="00176404"/>
    <w:rsid w:val="00684144"/>
    <w:rsid w:val="00866878"/>
    <w:rsid w:val="00BA1202"/>
    <w:rsid w:val="00DF499E"/>
    <w:rsid w:val="00F171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DC97BA-FD8B-41F0-B5CF-E3512238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1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202"/>
    <w:pPr>
      <w:ind w:left="720"/>
      <w:contextualSpacing/>
    </w:pPr>
  </w:style>
  <w:style w:type="character" w:styleId="Hyperlink">
    <w:name w:val="Hyperlink"/>
    <w:basedOn w:val="DefaultParagraphFont"/>
    <w:uiPriority w:val="99"/>
    <w:unhideWhenUsed/>
    <w:rsid w:val="00BA12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46069">
      <w:bodyDiv w:val="1"/>
      <w:marLeft w:val="0"/>
      <w:marRight w:val="0"/>
      <w:marTop w:val="0"/>
      <w:marBottom w:val="0"/>
      <w:divBdr>
        <w:top w:val="none" w:sz="0" w:space="0" w:color="auto"/>
        <w:left w:val="none" w:sz="0" w:space="0" w:color="auto"/>
        <w:bottom w:val="none" w:sz="0" w:space="0" w:color="auto"/>
        <w:right w:val="none" w:sz="0" w:space="0" w:color="auto"/>
      </w:divBdr>
      <w:divsChild>
        <w:div w:id="512381435">
          <w:marLeft w:val="0"/>
          <w:marRight w:val="0"/>
          <w:marTop w:val="0"/>
          <w:marBottom w:val="225"/>
          <w:divBdr>
            <w:top w:val="none" w:sz="0" w:space="0" w:color="auto"/>
            <w:left w:val="none" w:sz="0" w:space="0" w:color="auto"/>
            <w:bottom w:val="none" w:sz="0" w:space="0" w:color="auto"/>
            <w:right w:val="none" w:sz="0" w:space="0" w:color="auto"/>
          </w:divBdr>
        </w:div>
        <w:div w:id="523635814">
          <w:marLeft w:val="0"/>
          <w:marRight w:val="0"/>
          <w:marTop w:val="0"/>
          <w:marBottom w:val="225"/>
          <w:divBdr>
            <w:top w:val="none" w:sz="0" w:space="0" w:color="auto"/>
            <w:left w:val="none" w:sz="0" w:space="0" w:color="auto"/>
            <w:bottom w:val="none" w:sz="0" w:space="0" w:color="auto"/>
            <w:right w:val="none" w:sz="0" w:space="0" w:color="auto"/>
          </w:divBdr>
        </w:div>
        <w:div w:id="1123763972">
          <w:marLeft w:val="0"/>
          <w:marRight w:val="0"/>
          <w:marTop w:val="0"/>
          <w:marBottom w:val="225"/>
          <w:divBdr>
            <w:top w:val="none" w:sz="0" w:space="0" w:color="auto"/>
            <w:left w:val="none" w:sz="0" w:space="0" w:color="auto"/>
            <w:bottom w:val="none" w:sz="0" w:space="0" w:color="auto"/>
            <w:right w:val="none" w:sz="0" w:space="0" w:color="auto"/>
          </w:divBdr>
        </w:div>
      </w:divsChild>
    </w:div>
    <w:div w:id="208668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youtube.com/watch?v=9HZj8Qp4p2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Boyle</dc:creator>
  <cp:keywords/>
  <dc:description/>
  <cp:lastModifiedBy>Hetal Patel</cp:lastModifiedBy>
  <cp:revision>1</cp:revision>
  <dcterms:created xsi:type="dcterms:W3CDTF">2020-03-24T11:20:00Z</dcterms:created>
  <dcterms:modified xsi:type="dcterms:W3CDTF">2020-03-24T11:20:00Z</dcterms:modified>
</cp:coreProperties>
</file>