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00" w:rsidRDefault="00FD6381">
      <w:r>
        <w:rPr>
          <w:noProof/>
          <w:lang w:eastAsia="en-GB"/>
        </w:rPr>
        <w:drawing>
          <wp:inline distT="0" distB="0" distL="0" distR="0" wp14:anchorId="5AB5091A" wp14:editId="7340CE4B">
            <wp:extent cx="5731510" cy="4459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81" w:rsidRDefault="00FD6381">
      <w:hyperlink r:id="rId5" w:history="1">
        <w:r>
          <w:rPr>
            <w:rStyle w:val="Hyperlink"/>
          </w:rPr>
          <w:t>https://www.francetvinfo.fr/culture/cinema/2017-annee-record-pour-le-cinema-francais_2543341.html</w:t>
        </w:r>
      </w:hyperlink>
    </w:p>
    <w:p w:rsidR="00FD6381" w:rsidRDefault="00FD6381">
      <w:r>
        <w:rPr>
          <w:noProof/>
          <w:lang w:eastAsia="en-GB"/>
        </w:rPr>
        <w:drawing>
          <wp:inline distT="0" distB="0" distL="0" distR="0" wp14:anchorId="0E434639" wp14:editId="32077D1C">
            <wp:extent cx="5731510" cy="2949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81" w:rsidRDefault="00FD6381">
      <w:r>
        <w:rPr>
          <w:noProof/>
          <w:lang w:eastAsia="en-GB"/>
        </w:rPr>
        <w:lastRenderedPageBreak/>
        <w:drawing>
          <wp:inline distT="0" distB="0" distL="0" distR="0" wp14:anchorId="28600C6C" wp14:editId="6FFC4CE0">
            <wp:extent cx="5731510" cy="30791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81" w:rsidRDefault="00FD6381">
      <w:r>
        <w:rPr>
          <w:noProof/>
          <w:lang w:eastAsia="en-GB"/>
        </w:rPr>
        <w:drawing>
          <wp:inline distT="0" distB="0" distL="0" distR="0" wp14:anchorId="66F68456" wp14:editId="0B1C6FC8">
            <wp:extent cx="5731510" cy="47212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1"/>
    <w:rsid w:val="00547000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1AA5"/>
  <w15:chartTrackingRefBased/>
  <w15:docId w15:val="{BE7B48A5-6DD1-4D33-833E-BF1E5E8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ancetvinfo.fr/culture/cinema/2017-annee-record-pour-le-cinema-francais_254334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2020-03-17T14:41:00Z</dcterms:created>
  <dcterms:modified xsi:type="dcterms:W3CDTF">2020-03-17T14:44:00Z</dcterms:modified>
</cp:coreProperties>
</file>